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91B4" w14:textId="563BCC88" w:rsidR="008038E1" w:rsidRDefault="008038E1" w:rsidP="008038E1">
      <w:pPr>
        <w:rPr>
          <w:rFonts w:ascii="Arial" w:hAnsi="Arial" w:cs="Arial"/>
          <w:color w:val="000000"/>
          <w:sz w:val="24"/>
          <w:szCs w:val="24"/>
        </w:rPr>
      </w:pPr>
      <w:r>
        <w:rPr>
          <w:rFonts w:ascii="Arial" w:hAnsi="Arial" w:cs="Arial"/>
          <w:color w:val="000000"/>
          <w:sz w:val="24"/>
          <w:szCs w:val="24"/>
        </w:rPr>
        <w:t>Dear parent/</w:t>
      </w:r>
      <w:r w:rsidR="00A77CDC">
        <w:rPr>
          <w:rFonts w:ascii="Arial" w:hAnsi="Arial" w:cs="Arial"/>
          <w:color w:val="000000"/>
          <w:sz w:val="24"/>
          <w:szCs w:val="24"/>
        </w:rPr>
        <w:t>carer</w:t>
      </w:r>
      <w:r>
        <w:rPr>
          <w:rFonts w:ascii="Arial" w:hAnsi="Arial" w:cs="Arial"/>
          <w:color w:val="000000"/>
          <w:sz w:val="24"/>
          <w:szCs w:val="24"/>
        </w:rPr>
        <w:t>,</w:t>
      </w:r>
    </w:p>
    <w:p w14:paraId="09309058" w14:textId="77777777" w:rsidR="008038E1" w:rsidRDefault="008038E1" w:rsidP="008038E1">
      <w:pPr>
        <w:rPr>
          <w:rFonts w:ascii="Arial" w:hAnsi="Arial" w:cs="Arial"/>
          <w:color w:val="000000"/>
          <w:sz w:val="24"/>
          <w:szCs w:val="24"/>
        </w:rPr>
      </w:pPr>
    </w:p>
    <w:p w14:paraId="271E2D4D" w14:textId="77777777" w:rsidR="008038E1" w:rsidRDefault="008038E1" w:rsidP="008038E1">
      <w:pPr>
        <w:rPr>
          <w:rFonts w:ascii="Arial" w:hAnsi="Arial" w:cs="Arial"/>
          <w:color w:val="000000"/>
          <w:sz w:val="24"/>
          <w:szCs w:val="24"/>
        </w:rPr>
      </w:pPr>
      <w:r>
        <w:rPr>
          <w:rFonts w:ascii="Arial" w:hAnsi="Arial" w:cs="Arial"/>
          <w:color w:val="000000"/>
          <w:sz w:val="24"/>
          <w:szCs w:val="24"/>
        </w:rPr>
        <w:t>Please see the below message from Dudley Council Health Protection Team:</w:t>
      </w:r>
    </w:p>
    <w:p w14:paraId="4BBCB8B1" w14:textId="77777777" w:rsidR="008038E1" w:rsidRDefault="008038E1" w:rsidP="008038E1">
      <w:pPr>
        <w:rPr>
          <w:rFonts w:ascii="Arial" w:hAnsi="Arial" w:cs="Arial"/>
          <w:color w:val="000000"/>
          <w:sz w:val="24"/>
          <w:szCs w:val="24"/>
        </w:rPr>
      </w:pPr>
    </w:p>
    <w:p w14:paraId="22063059" w14:textId="0EB0758A" w:rsidR="008038E1" w:rsidRDefault="008038E1" w:rsidP="008038E1">
      <w:pPr>
        <w:rPr>
          <w:rFonts w:ascii="Arial" w:hAnsi="Arial" w:cs="Arial"/>
          <w:color w:val="000000"/>
          <w:sz w:val="24"/>
          <w:szCs w:val="24"/>
        </w:rPr>
      </w:pPr>
      <w:r>
        <w:rPr>
          <w:rFonts w:ascii="Arial" w:hAnsi="Arial" w:cs="Arial"/>
          <w:color w:val="000000"/>
          <w:sz w:val="24"/>
          <w:szCs w:val="24"/>
        </w:rPr>
        <w:t xml:space="preserve">You may have seen recent media reports of rising measles cases across the West Midlands and the Black Country. The most effective way to prevent measles infection, and the possible serious complications it can cause, is by having 2 doses of MMR vaccine. 2 doses of MMR </w:t>
      </w:r>
      <w:r w:rsidR="00183908">
        <w:rPr>
          <w:rFonts w:ascii="Arial" w:hAnsi="Arial" w:cs="Arial"/>
          <w:color w:val="000000"/>
          <w:sz w:val="24"/>
          <w:szCs w:val="24"/>
        </w:rPr>
        <w:t>provide</w:t>
      </w:r>
      <w:r>
        <w:rPr>
          <w:rFonts w:ascii="Arial" w:hAnsi="Arial" w:cs="Arial"/>
          <w:color w:val="000000"/>
          <w:sz w:val="24"/>
          <w:szCs w:val="24"/>
        </w:rPr>
        <w:t xml:space="preserve"> 99% protection against measles that is lifelong. It also protects against mumps and rubella. It is safe and effective, and a porcine gelatine free vaccine is available, if this is preferred. </w:t>
      </w:r>
    </w:p>
    <w:p w14:paraId="62799C33" w14:textId="77777777" w:rsidR="008038E1" w:rsidRDefault="008038E1" w:rsidP="008038E1">
      <w:pPr>
        <w:rPr>
          <w:rFonts w:ascii="Arial" w:hAnsi="Arial" w:cs="Arial"/>
          <w:color w:val="000000"/>
          <w:sz w:val="24"/>
          <w:szCs w:val="24"/>
        </w:rPr>
      </w:pPr>
    </w:p>
    <w:p w14:paraId="6E6A3082" w14:textId="77777777" w:rsidR="008038E1" w:rsidRDefault="008038E1" w:rsidP="008038E1">
      <w:pPr>
        <w:rPr>
          <w:rFonts w:ascii="Arial" w:hAnsi="Arial" w:cs="Arial"/>
          <w:color w:val="000000"/>
          <w:sz w:val="24"/>
          <w:szCs w:val="24"/>
        </w:rPr>
      </w:pPr>
      <w:r>
        <w:rPr>
          <w:rFonts w:ascii="Arial" w:hAnsi="Arial" w:cs="Arial"/>
          <w:color w:val="000000"/>
          <w:sz w:val="24"/>
          <w:szCs w:val="24"/>
        </w:rPr>
        <w:t>The rise in measles cases is due to declining childhood immunisation rates, including the MMR, nationally over the past 10 years. The higher the immunisation rates, the less opportunity there is for measles infection to circulate, which helps to protect those who are vulnerable due to being unable to receive MMR vaccination (including babies under 1 year old, pregnant women if unvaccinated, and the severely immunocompromised).</w:t>
      </w:r>
    </w:p>
    <w:p w14:paraId="7AD3DF36" w14:textId="77777777" w:rsidR="008038E1" w:rsidRDefault="008038E1" w:rsidP="008038E1">
      <w:pPr>
        <w:rPr>
          <w:rFonts w:ascii="Arial" w:hAnsi="Arial" w:cs="Arial"/>
          <w:color w:val="000000"/>
          <w:sz w:val="24"/>
          <w:szCs w:val="24"/>
        </w:rPr>
      </w:pPr>
    </w:p>
    <w:p w14:paraId="2D2721B7" w14:textId="325BEDD0" w:rsidR="008038E1" w:rsidRDefault="008038E1" w:rsidP="008038E1">
      <w:pPr>
        <w:rPr>
          <w:rFonts w:ascii="Arial" w:hAnsi="Arial" w:cs="Arial"/>
          <w:color w:val="000000"/>
          <w:sz w:val="24"/>
          <w:szCs w:val="24"/>
        </w:rPr>
      </w:pPr>
      <w:r>
        <w:rPr>
          <w:rFonts w:ascii="Arial" w:hAnsi="Arial" w:cs="Arial"/>
          <w:color w:val="000000"/>
          <w:sz w:val="24"/>
          <w:szCs w:val="24"/>
        </w:rPr>
        <w:t>It is not too late for children and adults to catch up on the MMR vaccine if they haven’t received 2 doses at the recommended ages of 1 year (1</w:t>
      </w:r>
      <w:r>
        <w:rPr>
          <w:rFonts w:ascii="Arial" w:hAnsi="Arial" w:cs="Arial"/>
          <w:color w:val="000000"/>
          <w:sz w:val="24"/>
          <w:szCs w:val="24"/>
          <w:vertAlign w:val="superscript"/>
        </w:rPr>
        <w:t>st</w:t>
      </w:r>
      <w:r>
        <w:rPr>
          <w:rFonts w:ascii="Arial" w:hAnsi="Arial" w:cs="Arial"/>
          <w:color w:val="000000"/>
          <w:sz w:val="24"/>
          <w:szCs w:val="24"/>
        </w:rPr>
        <w:t xml:space="preserve"> dose) and 3 years and 4 months (2</w:t>
      </w:r>
      <w:r>
        <w:rPr>
          <w:rFonts w:ascii="Arial" w:hAnsi="Arial" w:cs="Arial"/>
          <w:color w:val="000000"/>
          <w:sz w:val="24"/>
          <w:szCs w:val="24"/>
          <w:vertAlign w:val="superscript"/>
        </w:rPr>
        <w:t>nd</w:t>
      </w:r>
      <w:r>
        <w:rPr>
          <w:rFonts w:ascii="Arial" w:hAnsi="Arial" w:cs="Arial"/>
          <w:color w:val="000000"/>
          <w:sz w:val="24"/>
          <w:szCs w:val="24"/>
        </w:rPr>
        <w:t xml:space="preserve"> dose). Your GP surgery can be contacted to arrange an appointment. If you are unsure whether your child is immunised with 2 doses of MMR vaccine, you can check their ‘red book’, which is their personal health record. Children who have not had any MMR vaccines may have to stay away from school for up to 21 days if they are </w:t>
      </w:r>
      <w:r w:rsidR="00214535">
        <w:rPr>
          <w:rFonts w:ascii="Arial" w:hAnsi="Arial" w:cs="Arial"/>
          <w:color w:val="000000"/>
          <w:sz w:val="24"/>
          <w:szCs w:val="24"/>
        </w:rPr>
        <w:t>identified as a</w:t>
      </w:r>
      <w:r>
        <w:rPr>
          <w:rFonts w:ascii="Arial" w:hAnsi="Arial" w:cs="Arial"/>
          <w:color w:val="000000"/>
          <w:sz w:val="24"/>
          <w:szCs w:val="24"/>
        </w:rPr>
        <w:t xml:space="preserve"> close contact o</w:t>
      </w:r>
      <w:r w:rsidR="00214535">
        <w:rPr>
          <w:rFonts w:ascii="Arial" w:hAnsi="Arial" w:cs="Arial"/>
          <w:color w:val="000000"/>
          <w:sz w:val="24"/>
          <w:szCs w:val="24"/>
        </w:rPr>
        <w:t>f a confirmed</w:t>
      </w:r>
      <w:r>
        <w:rPr>
          <w:rFonts w:ascii="Arial" w:hAnsi="Arial" w:cs="Arial"/>
          <w:color w:val="000000"/>
          <w:sz w:val="24"/>
          <w:szCs w:val="24"/>
        </w:rPr>
        <w:t xml:space="preserve"> measles</w:t>
      </w:r>
      <w:r w:rsidR="00214535">
        <w:rPr>
          <w:rFonts w:ascii="Arial" w:hAnsi="Arial" w:cs="Arial"/>
          <w:color w:val="000000"/>
          <w:sz w:val="24"/>
          <w:szCs w:val="24"/>
        </w:rPr>
        <w:t xml:space="preserve"> case</w:t>
      </w:r>
      <w:r>
        <w:rPr>
          <w:rFonts w:ascii="Arial" w:hAnsi="Arial" w:cs="Arial"/>
          <w:color w:val="000000"/>
          <w:sz w:val="24"/>
          <w:szCs w:val="24"/>
        </w:rPr>
        <w:t xml:space="preserve">. </w:t>
      </w:r>
    </w:p>
    <w:p w14:paraId="51453023" w14:textId="77777777" w:rsidR="008038E1" w:rsidRDefault="008038E1" w:rsidP="008038E1">
      <w:pPr>
        <w:rPr>
          <w:rFonts w:ascii="Arial" w:hAnsi="Arial" w:cs="Arial"/>
          <w:color w:val="000000"/>
          <w:sz w:val="24"/>
          <w:szCs w:val="24"/>
        </w:rPr>
      </w:pPr>
    </w:p>
    <w:p w14:paraId="66549391" w14:textId="532E5075" w:rsidR="008038E1" w:rsidRDefault="008038E1" w:rsidP="008038E1">
      <w:pPr>
        <w:rPr>
          <w:rFonts w:ascii="Arial" w:hAnsi="Arial" w:cs="Arial"/>
          <w:color w:val="000000"/>
          <w:sz w:val="24"/>
          <w:szCs w:val="24"/>
        </w:rPr>
      </w:pPr>
      <w:r>
        <w:rPr>
          <w:rFonts w:ascii="Arial" w:hAnsi="Arial" w:cs="Arial"/>
          <w:color w:val="000000"/>
          <w:sz w:val="24"/>
          <w:szCs w:val="24"/>
        </w:rPr>
        <w:t>Please see the NHS webpages on measles and MMR vaccine for more information</w:t>
      </w:r>
      <w:r w:rsidR="00CA0310">
        <w:rPr>
          <w:rFonts w:ascii="Arial" w:hAnsi="Arial" w:cs="Arial"/>
          <w:color w:val="000000"/>
          <w:sz w:val="24"/>
          <w:szCs w:val="24"/>
        </w:rPr>
        <w:t>, and the below link for local pop-up vaccination clinics for MMR:</w:t>
      </w:r>
    </w:p>
    <w:p w14:paraId="402F019E" w14:textId="5F613429" w:rsidR="009C71A5" w:rsidRDefault="00CA0310">
      <w:pPr>
        <w:rPr>
          <w:rFonts w:ascii="Arial" w:hAnsi="Arial" w:cs="Arial"/>
          <w:sz w:val="24"/>
          <w:szCs w:val="24"/>
        </w:rPr>
      </w:pPr>
      <w:hyperlink r:id="rId6" w:history="1">
        <w:r w:rsidRPr="003F569E">
          <w:rPr>
            <w:rStyle w:val="Hyperlink"/>
            <w:rFonts w:ascii="Arial" w:hAnsi="Arial" w:cs="Arial"/>
            <w:sz w:val="24"/>
            <w:szCs w:val="24"/>
          </w:rPr>
          <w:t>https://bl</w:t>
        </w:r>
        <w:r w:rsidRPr="003F569E">
          <w:rPr>
            <w:rStyle w:val="Hyperlink"/>
            <w:rFonts w:ascii="Arial" w:hAnsi="Arial" w:cs="Arial"/>
            <w:sz w:val="24"/>
            <w:szCs w:val="24"/>
          </w:rPr>
          <w:t>a</w:t>
        </w:r>
        <w:r w:rsidRPr="003F569E">
          <w:rPr>
            <w:rStyle w:val="Hyperlink"/>
            <w:rFonts w:ascii="Arial" w:hAnsi="Arial" w:cs="Arial"/>
            <w:sz w:val="24"/>
            <w:szCs w:val="24"/>
          </w:rPr>
          <w:t>ckcountry.icb.nhs.uk/your-health/health-a</w:t>
        </w:r>
        <w:r w:rsidRPr="003F569E">
          <w:rPr>
            <w:rStyle w:val="Hyperlink"/>
            <w:rFonts w:ascii="Arial" w:hAnsi="Arial" w:cs="Arial"/>
            <w:sz w:val="24"/>
            <w:szCs w:val="24"/>
          </w:rPr>
          <w:t>d</w:t>
        </w:r>
        <w:r w:rsidRPr="003F569E">
          <w:rPr>
            <w:rStyle w:val="Hyperlink"/>
            <w:rFonts w:ascii="Arial" w:hAnsi="Arial" w:cs="Arial"/>
            <w:sz w:val="24"/>
            <w:szCs w:val="24"/>
          </w:rPr>
          <w:t>vice/measles#clinic</w:t>
        </w:r>
      </w:hyperlink>
    </w:p>
    <w:p w14:paraId="3E47DF12" w14:textId="0A1268C5" w:rsidR="008038E1" w:rsidRPr="008038E1" w:rsidRDefault="008038E1">
      <w:pPr>
        <w:rPr>
          <w:rFonts w:ascii="Arial" w:hAnsi="Arial" w:cs="Arial"/>
          <w:sz w:val="24"/>
          <w:szCs w:val="24"/>
        </w:rPr>
      </w:pPr>
    </w:p>
    <w:sectPr w:rsidR="008038E1" w:rsidRPr="008038E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5F31" w14:textId="77777777" w:rsidR="00365BA4" w:rsidRDefault="00365BA4" w:rsidP="008038E1">
      <w:r>
        <w:separator/>
      </w:r>
    </w:p>
  </w:endnote>
  <w:endnote w:type="continuationSeparator" w:id="0">
    <w:p w14:paraId="225910B2" w14:textId="77777777" w:rsidR="00365BA4" w:rsidRDefault="00365BA4" w:rsidP="0080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FD51" w14:textId="77777777" w:rsidR="00365BA4" w:rsidRDefault="00365BA4" w:rsidP="008038E1">
      <w:r>
        <w:separator/>
      </w:r>
    </w:p>
  </w:footnote>
  <w:footnote w:type="continuationSeparator" w:id="0">
    <w:p w14:paraId="78114F23" w14:textId="77777777" w:rsidR="00365BA4" w:rsidRDefault="00365BA4" w:rsidP="0080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43C0" w14:textId="72FB7914" w:rsidR="008038E1" w:rsidRDefault="008038E1">
    <w:pPr>
      <w:pStyle w:val="Header"/>
    </w:pPr>
    <w:r>
      <w:rPr>
        <w:noProof/>
        <w:lang w:eastAsia="en-GB"/>
      </w:rPr>
      <w:drawing>
        <wp:inline distT="0" distB="0" distL="0" distR="0" wp14:anchorId="42C09D1E" wp14:editId="7258706C">
          <wp:extent cx="1552575" cy="836469"/>
          <wp:effectExtent l="19050" t="0" r="9525" b="0"/>
          <wp:docPr id="3" name="Picture 1" descr="DMB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BCLOGO.JPG"/>
                  <pic:cNvPicPr/>
                </pic:nvPicPr>
                <pic:blipFill>
                  <a:blip r:embed="rId1" cstate="print"/>
                  <a:stretch>
                    <a:fillRect/>
                  </a:stretch>
                </pic:blipFill>
                <pic:spPr>
                  <a:xfrm>
                    <a:off x="0" y="0"/>
                    <a:ext cx="1555487" cy="838038"/>
                  </a:xfrm>
                  <a:prstGeom prst="rect">
                    <a:avLst/>
                  </a:prstGeom>
                </pic:spPr>
              </pic:pic>
            </a:graphicData>
          </a:graphic>
        </wp:inline>
      </w:drawing>
    </w:r>
  </w:p>
  <w:p w14:paraId="61127A07" w14:textId="77777777" w:rsidR="008038E1" w:rsidRDefault="00803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E1"/>
    <w:rsid w:val="00057BAB"/>
    <w:rsid w:val="00183908"/>
    <w:rsid w:val="0019318C"/>
    <w:rsid w:val="00214535"/>
    <w:rsid w:val="00365BA4"/>
    <w:rsid w:val="008038E1"/>
    <w:rsid w:val="009C71A5"/>
    <w:rsid w:val="00A77CDC"/>
    <w:rsid w:val="00BC1634"/>
    <w:rsid w:val="00CA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6FB5"/>
  <w15:chartTrackingRefBased/>
  <w15:docId w15:val="{FC7A6900-A9EF-4237-9BAC-1A9B72AE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E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8E1"/>
    <w:rPr>
      <w:color w:val="0000FF"/>
      <w:u w:val="single"/>
    </w:rPr>
  </w:style>
  <w:style w:type="paragraph" w:styleId="Header">
    <w:name w:val="header"/>
    <w:basedOn w:val="Normal"/>
    <w:link w:val="HeaderChar"/>
    <w:uiPriority w:val="99"/>
    <w:unhideWhenUsed/>
    <w:rsid w:val="008038E1"/>
    <w:pPr>
      <w:tabs>
        <w:tab w:val="center" w:pos="4513"/>
        <w:tab w:val="right" w:pos="9026"/>
      </w:tabs>
    </w:pPr>
  </w:style>
  <w:style w:type="character" w:customStyle="1" w:styleId="HeaderChar">
    <w:name w:val="Header Char"/>
    <w:basedOn w:val="DefaultParagraphFont"/>
    <w:link w:val="Header"/>
    <w:uiPriority w:val="99"/>
    <w:rsid w:val="008038E1"/>
  </w:style>
  <w:style w:type="paragraph" w:styleId="Footer">
    <w:name w:val="footer"/>
    <w:basedOn w:val="Normal"/>
    <w:link w:val="FooterChar"/>
    <w:uiPriority w:val="99"/>
    <w:unhideWhenUsed/>
    <w:rsid w:val="008038E1"/>
    <w:pPr>
      <w:tabs>
        <w:tab w:val="center" w:pos="4513"/>
        <w:tab w:val="right" w:pos="9026"/>
      </w:tabs>
    </w:pPr>
  </w:style>
  <w:style w:type="character" w:customStyle="1" w:styleId="FooterChar">
    <w:name w:val="Footer Char"/>
    <w:basedOn w:val="DefaultParagraphFont"/>
    <w:link w:val="Footer"/>
    <w:uiPriority w:val="99"/>
    <w:rsid w:val="008038E1"/>
  </w:style>
  <w:style w:type="character" w:styleId="UnresolvedMention">
    <w:name w:val="Unresolved Mention"/>
    <w:basedOn w:val="DefaultParagraphFont"/>
    <w:uiPriority w:val="99"/>
    <w:semiHidden/>
    <w:unhideWhenUsed/>
    <w:rsid w:val="008038E1"/>
    <w:rPr>
      <w:color w:val="605E5C"/>
      <w:shd w:val="clear" w:color="auto" w:fill="E1DFDD"/>
    </w:rPr>
  </w:style>
  <w:style w:type="character" w:styleId="FollowedHyperlink">
    <w:name w:val="FollowedHyperlink"/>
    <w:basedOn w:val="DefaultParagraphFont"/>
    <w:uiPriority w:val="99"/>
    <w:semiHidden/>
    <w:unhideWhenUsed/>
    <w:rsid w:val="008038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ackcountry.icb.nhs.uk/your-health/health-advice/measles#clini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Yates (Health Protection)</dc:creator>
  <cp:keywords/>
  <dc:description/>
  <cp:lastModifiedBy>Zoe Yates (Health Protection)</cp:lastModifiedBy>
  <cp:revision>5</cp:revision>
  <dcterms:created xsi:type="dcterms:W3CDTF">2024-01-26T10:13:00Z</dcterms:created>
  <dcterms:modified xsi:type="dcterms:W3CDTF">2024-01-26T11:20:00Z</dcterms:modified>
</cp:coreProperties>
</file>